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</w:t>
      </w:r>
      <w:r w:rsidR="00A81261">
        <w:rPr>
          <w:rStyle w:val="a3"/>
          <w:b w:val="0"/>
          <w:sz w:val="21"/>
          <w:szCs w:val="21"/>
        </w:rPr>
        <w:t>1</w:t>
      </w:r>
      <w:r w:rsidRPr="00DF6022">
        <w:rPr>
          <w:rStyle w:val="a3"/>
          <w:b w:val="0"/>
          <w:sz w:val="21"/>
          <w:szCs w:val="21"/>
        </w:rPr>
        <w:t>/0</w:t>
      </w:r>
      <w:r w:rsidR="00A81261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 xml:space="preserve">«Объединение организаций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A81261">
        <w:rPr>
          <w:sz w:val="21"/>
          <w:szCs w:val="21"/>
        </w:rPr>
        <w:t>0</w:t>
      </w:r>
      <w:r w:rsidR="0069771B">
        <w:rPr>
          <w:sz w:val="21"/>
          <w:szCs w:val="21"/>
        </w:rPr>
        <w:t>5</w:t>
      </w:r>
      <w:r w:rsidRPr="00DF6022">
        <w:rPr>
          <w:sz w:val="21"/>
          <w:szCs w:val="21"/>
        </w:rPr>
        <w:t xml:space="preserve">» </w:t>
      </w:r>
      <w:r w:rsidR="00A81261">
        <w:rPr>
          <w:sz w:val="21"/>
          <w:szCs w:val="21"/>
        </w:rPr>
        <w:t>июня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г.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DE35FB">
        <w:rPr>
          <w:color w:val="000000" w:themeColor="text1"/>
          <w:sz w:val="23"/>
          <w:szCs w:val="23"/>
        </w:rPr>
        <w:t>ой</w:t>
      </w:r>
      <w:r>
        <w:rPr>
          <w:color w:val="000000" w:themeColor="text1"/>
          <w:sz w:val="23"/>
          <w:szCs w:val="23"/>
        </w:rPr>
        <w:t xml:space="preserve"> организаци</w:t>
      </w:r>
      <w:r w:rsidR="00DE35FB">
        <w:rPr>
          <w:color w:val="000000" w:themeColor="text1"/>
          <w:sz w:val="23"/>
          <w:szCs w:val="23"/>
        </w:rPr>
        <w:t>и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460FFA" w:rsidRPr="005808DB" w:rsidRDefault="00460FFA" w:rsidP="005808DB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5808DB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A81261">
        <w:rPr>
          <w:color w:val="000000" w:themeColor="text1"/>
          <w:sz w:val="22"/>
          <w:szCs w:val="22"/>
        </w:rPr>
        <w:t>ПроектПлюс</w:t>
      </w:r>
      <w:proofErr w:type="spellEnd"/>
      <w:r w:rsidR="005808DB" w:rsidRPr="005808DB">
        <w:rPr>
          <w:color w:val="000000" w:themeColor="text1"/>
          <w:sz w:val="22"/>
          <w:szCs w:val="22"/>
        </w:rPr>
        <w:t xml:space="preserve">» (ОГРН </w:t>
      </w:r>
      <w:r w:rsidR="00A81261">
        <w:rPr>
          <w:color w:val="000000" w:themeColor="text1"/>
          <w:sz w:val="22"/>
          <w:szCs w:val="22"/>
        </w:rPr>
        <w:t>1157746868124</w:t>
      </w:r>
      <w:r w:rsidR="005808DB" w:rsidRPr="005808DB">
        <w:rPr>
          <w:color w:val="000000" w:themeColor="text1"/>
          <w:sz w:val="22"/>
          <w:szCs w:val="22"/>
        </w:rPr>
        <w:t xml:space="preserve">; ИНН </w:t>
      </w:r>
      <w:r w:rsidR="00A81261">
        <w:rPr>
          <w:color w:val="000000" w:themeColor="text1"/>
          <w:sz w:val="22"/>
          <w:szCs w:val="22"/>
        </w:rPr>
        <w:t>7724334459</w:t>
      </w:r>
      <w:r w:rsidR="005808DB" w:rsidRPr="005808DB">
        <w:rPr>
          <w:color w:val="000000" w:themeColor="text1"/>
          <w:sz w:val="22"/>
          <w:szCs w:val="22"/>
        </w:rPr>
        <w:t>).</w:t>
      </w:r>
    </w:p>
    <w:p w:rsidR="00460FFA" w:rsidRPr="005808DB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A81261" w:rsidRPr="005808DB" w:rsidRDefault="00D95C29" w:rsidP="00A81261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A81261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A81261">
        <w:rPr>
          <w:color w:val="000000" w:themeColor="text1"/>
          <w:sz w:val="22"/>
          <w:szCs w:val="22"/>
        </w:rPr>
        <w:t>ПроектПлюс</w:t>
      </w:r>
      <w:proofErr w:type="spellEnd"/>
      <w:r w:rsidR="00A81261" w:rsidRPr="005808DB">
        <w:rPr>
          <w:color w:val="000000" w:themeColor="text1"/>
          <w:sz w:val="22"/>
          <w:szCs w:val="22"/>
        </w:rPr>
        <w:t xml:space="preserve">» (ОГРН </w:t>
      </w:r>
      <w:r w:rsidR="00A81261">
        <w:rPr>
          <w:color w:val="000000" w:themeColor="text1"/>
          <w:sz w:val="22"/>
          <w:szCs w:val="22"/>
        </w:rPr>
        <w:t>1157746868124</w:t>
      </w:r>
      <w:r w:rsidR="00A81261" w:rsidRPr="005808DB">
        <w:rPr>
          <w:color w:val="000000" w:themeColor="text1"/>
          <w:sz w:val="22"/>
          <w:szCs w:val="22"/>
        </w:rPr>
        <w:t xml:space="preserve">; ИНН </w:t>
      </w:r>
      <w:r w:rsidR="00A81261">
        <w:rPr>
          <w:color w:val="000000" w:themeColor="text1"/>
          <w:sz w:val="22"/>
          <w:szCs w:val="22"/>
        </w:rPr>
        <w:t>7724334459</w:t>
      </w:r>
      <w:r w:rsidR="00A81261" w:rsidRPr="005808DB">
        <w:rPr>
          <w:color w:val="000000" w:themeColor="text1"/>
          <w:sz w:val="22"/>
          <w:szCs w:val="22"/>
        </w:rPr>
        <w:t>).</w:t>
      </w:r>
    </w:p>
    <w:p w:rsidR="00615045" w:rsidRDefault="00615045" w:rsidP="00A81261">
      <w:pPr>
        <w:spacing w:before="120"/>
        <w:jc w:val="both"/>
        <w:rPr>
          <w:color w:val="000000" w:themeColor="text1"/>
          <w:sz w:val="23"/>
          <w:szCs w:val="23"/>
        </w:rPr>
      </w:pP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15045" w:rsidRDefault="00615045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5808DB" w:rsidRDefault="00460FFA" w:rsidP="00A42495">
      <w:pPr>
        <w:spacing w:after="100" w:afterAutospacing="1"/>
        <w:rPr>
          <w:sz w:val="21"/>
          <w:szCs w:val="21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sectPr w:rsidR="005808DB" w:rsidSect="005A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E4EE8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7787B"/>
    <w:rsid w:val="005808DB"/>
    <w:rsid w:val="005A1313"/>
    <w:rsid w:val="005F6617"/>
    <w:rsid w:val="00615045"/>
    <w:rsid w:val="006210A0"/>
    <w:rsid w:val="0064255C"/>
    <w:rsid w:val="0069771B"/>
    <w:rsid w:val="006B5AED"/>
    <w:rsid w:val="006E2906"/>
    <w:rsid w:val="00746F5D"/>
    <w:rsid w:val="00754762"/>
    <w:rsid w:val="007A678F"/>
    <w:rsid w:val="007C0139"/>
    <w:rsid w:val="007D1A03"/>
    <w:rsid w:val="007F1C51"/>
    <w:rsid w:val="007F1D98"/>
    <w:rsid w:val="0086118A"/>
    <w:rsid w:val="00883D85"/>
    <w:rsid w:val="00896BCD"/>
    <w:rsid w:val="008A201B"/>
    <w:rsid w:val="008E480F"/>
    <w:rsid w:val="00900061"/>
    <w:rsid w:val="009214D8"/>
    <w:rsid w:val="00A1439D"/>
    <w:rsid w:val="00A42495"/>
    <w:rsid w:val="00A81261"/>
    <w:rsid w:val="00B23EBE"/>
    <w:rsid w:val="00B42BEC"/>
    <w:rsid w:val="00B77674"/>
    <w:rsid w:val="00B9067A"/>
    <w:rsid w:val="00BB3840"/>
    <w:rsid w:val="00BE15C0"/>
    <w:rsid w:val="00C70C57"/>
    <w:rsid w:val="00CD574C"/>
    <w:rsid w:val="00CE3B19"/>
    <w:rsid w:val="00D12058"/>
    <w:rsid w:val="00D52170"/>
    <w:rsid w:val="00D95C29"/>
    <w:rsid w:val="00DE35FB"/>
    <w:rsid w:val="00DF6022"/>
    <w:rsid w:val="00EE0448"/>
    <w:rsid w:val="00EF12CE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24</cp:revision>
  <cp:lastPrinted>2017-06-05T13:59:00Z</cp:lastPrinted>
  <dcterms:created xsi:type="dcterms:W3CDTF">2017-03-03T06:59:00Z</dcterms:created>
  <dcterms:modified xsi:type="dcterms:W3CDTF">2017-06-06T11:06:00Z</dcterms:modified>
</cp:coreProperties>
</file>