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CBF0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FF0781" w:rsidRPr="00532031" w14:paraId="625A6DEE" w14:textId="77777777" w:rsidTr="00243B8B">
        <w:trPr>
          <w:jc w:val="center"/>
        </w:trPr>
        <w:tc>
          <w:tcPr>
            <w:tcW w:w="9574" w:type="dxa"/>
          </w:tcPr>
          <w:p w14:paraId="1CAAA589" w14:textId="77777777" w:rsidR="00FF0781" w:rsidRDefault="00FF0781" w:rsidP="00EE291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="00EE2919"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br/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</w:p>
          <w:p w14:paraId="599D2919" w14:textId="77777777" w:rsidR="00FF0781" w:rsidRDefault="00FF0781" w:rsidP="00EE2919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7D3E83FD" w14:textId="630082BE" w:rsidR="00EE2919" w:rsidRPr="00022EA1" w:rsidRDefault="00EE2919" w:rsidP="00EE2919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7A2955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42382864" w14:textId="77777777" w:rsidR="00FF0781" w:rsidRPr="0064119D" w:rsidRDefault="00FF0781" w:rsidP="00EE2919">
      <w:pPr>
        <w:ind w:left="4962"/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7F725180" w14:textId="77777777" w:rsidR="00B9435B" w:rsidRPr="00B9435B" w:rsidRDefault="00B9435B" w:rsidP="00B9435B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B9435B">
        <w:rPr>
          <w:rFonts w:eastAsia="Calibri" w:cs="Times New Roman"/>
          <w:color w:val="auto"/>
          <w:sz w:val="28"/>
          <w:szCs w:val="28"/>
        </w:rPr>
        <w:t>УТВЕРЖДЕН</w:t>
      </w:r>
    </w:p>
    <w:p w14:paraId="22BF5431" w14:textId="7C5F64FF" w:rsidR="00B9435B" w:rsidRPr="00B9435B" w:rsidRDefault="00C96305" w:rsidP="007A29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B9435B" w:rsidRPr="00B9435B">
        <w:rPr>
          <w:rFonts w:eastAsia="Calibri" w:cs="Times New Roman"/>
          <w:color w:val="auto"/>
          <w:sz w:val="28"/>
          <w:szCs w:val="28"/>
        </w:rPr>
        <w:t>ешением Совета</w:t>
      </w:r>
      <w:r w:rsidR="007A2955">
        <w:rPr>
          <w:rFonts w:eastAsia="Calibri" w:cs="Times New Roman"/>
          <w:color w:val="auto"/>
          <w:sz w:val="28"/>
          <w:szCs w:val="28"/>
        </w:rPr>
        <w:t xml:space="preserve"> </w:t>
      </w:r>
      <w:r w:rsidR="00B9435B" w:rsidRPr="00B9435B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218EB956" w14:textId="2D1DAA3F" w:rsidR="00FF0781" w:rsidRDefault="0068184A" w:rsidP="007A29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B9435B" w:rsidRPr="00B9435B">
        <w:rPr>
          <w:rFonts w:eastAsia="Calibri" w:cs="Times New Roman"/>
          <w:color w:val="auto"/>
          <w:sz w:val="28"/>
          <w:szCs w:val="28"/>
        </w:rPr>
        <w:t>/12-2017</w:t>
      </w:r>
      <w:r w:rsidR="007A2955">
        <w:rPr>
          <w:rFonts w:eastAsia="Calibri" w:cs="Times New Roman"/>
          <w:color w:val="auto"/>
          <w:sz w:val="28"/>
          <w:szCs w:val="28"/>
        </w:rPr>
        <w:t xml:space="preserve"> </w:t>
      </w:r>
      <w:r w:rsidR="00B9435B" w:rsidRPr="00B9435B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7A2955">
        <w:rPr>
          <w:rFonts w:eastAsia="Calibri" w:cs="Times New Roman"/>
          <w:color w:val="auto"/>
          <w:sz w:val="28"/>
          <w:szCs w:val="28"/>
        </w:rPr>
        <w:t>;</w:t>
      </w:r>
    </w:p>
    <w:p w14:paraId="7B68DBD3" w14:textId="71C022F7" w:rsidR="005E0D9C" w:rsidRPr="005E0D9C" w:rsidRDefault="007A2955" w:rsidP="005E0D9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5E0D9C" w:rsidRPr="005E0D9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0C627B7" w14:textId="77777777" w:rsidR="005E0D9C" w:rsidRPr="005E0D9C" w:rsidRDefault="005E0D9C" w:rsidP="005E0D9C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5E0D9C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4CEE46E9" w14:textId="1B38307C" w:rsidR="005E0D9C" w:rsidRPr="00B9435B" w:rsidRDefault="001D5030" w:rsidP="007A295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</w:t>
      </w:r>
      <w:r w:rsidR="00ED402E">
        <w:rPr>
          <w:rFonts w:eastAsia="Calibri" w:cs="Times New Roman"/>
          <w:color w:val="auto"/>
          <w:sz w:val="28"/>
          <w:szCs w:val="28"/>
        </w:rPr>
        <w:t xml:space="preserve">    </w:t>
      </w:r>
      <w:r w:rsidR="00E173F0">
        <w:rPr>
          <w:rFonts w:eastAsia="Calibri" w:cs="Times New Roman"/>
          <w:color w:val="auto"/>
          <w:sz w:val="28"/>
          <w:szCs w:val="28"/>
        </w:rPr>
        <w:t xml:space="preserve">                      Протокол №</w:t>
      </w:r>
      <w:r w:rsidR="00ED402E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Pr="001D5030">
        <w:rPr>
          <w:rFonts w:eastAsia="Calibri" w:cs="Times New Roman"/>
          <w:color w:val="auto"/>
          <w:sz w:val="28"/>
          <w:szCs w:val="28"/>
        </w:rPr>
        <w:t>2018 г.</w:t>
      </w:r>
      <w:r w:rsidR="007A2955">
        <w:rPr>
          <w:rFonts w:eastAsia="Calibri" w:cs="Times New Roman"/>
          <w:color w:val="auto"/>
          <w:sz w:val="28"/>
          <w:szCs w:val="28"/>
        </w:rPr>
        <w:t>;</w:t>
      </w:r>
    </w:p>
    <w:p w14:paraId="39208F34" w14:textId="77777777" w:rsidR="007A2955" w:rsidRPr="005E0D9C" w:rsidRDefault="007A2955" w:rsidP="007A295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5E0D9C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31229C87" w14:textId="77777777" w:rsidR="007A2955" w:rsidRPr="005E0D9C" w:rsidRDefault="007A2955" w:rsidP="007A295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5E0D9C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16E68E78" w14:textId="318F526D" w:rsidR="002077AD" w:rsidRDefault="007A2955" w:rsidP="002077A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                                            </w:t>
      </w:r>
      <w:r w:rsidR="002077AD"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C96305">
        <w:rPr>
          <w:rFonts w:eastAsia="Calibri" w:cs="Times New Roman"/>
          <w:color w:val="auto"/>
          <w:sz w:val="28"/>
          <w:szCs w:val="28"/>
        </w:rPr>
        <w:t>;</w:t>
      </w:r>
    </w:p>
    <w:p w14:paraId="0A7466D8" w14:textId="346AFECB" w:rsidR="00C96305" w:rsidRPr="007F64CD" w:rsidRDefault="00C96305" w:rsidP="00C9630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2E9A336D" w14:textId="77777777" w:rsidR="00C96305" w:rsidRPr="007F64CD" w:rsidRDefault="00C96305" w:rsidP="00C96305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6CB3B6F5" w14:textId="77777777" w:rsidR="00C96305" w:rsidRDefault="00C96305" w:rsidP="00C9630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17DBAA55" w14:textId="3A70DD4C" w:rsidR="007A2955" w:rsidRPr="00B9435B" w:rsidRDefault="007A2955" w:rsidP="007A2955">
      <w:pPr>
        <w:jc w:val="right"/>
        <w:rPr>
          <w:rFonts w:eastAsia="Calibri" w:cs="Times New Roman"/>
          <w:color w:val="auto"/>
          <w:sz w:val="28"/>
          <w:szCs w:val="28"/>
        </w:rPr>
      </w:pPr>
    </w:p>
    <w:p w14:paraId="1D34FD9C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14F1FBA7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3BC99AF" w14:textId="77777777" w:rsidR="00C96305" w:rsidRDefault="00C96305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</w:p>
    <w:p w14:paraId="79089949" w14:textId="7CEE0ED9" w:rsidR="00FF0781" w:rsidRPr="002C76E7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2C76E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59ED7157" w14:textId="77777777" w:rsidR="00FF0781" w:rsidRPr="002C76E7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0521FF22" w14:textId="77777777" w:rsidR="00FF0781" w:rsidRPr="001C232B" w:rsidRDefault="00FF0781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</w:t>
      </w:r>
      <w:r w:rsidR="002C76E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</w:t>
      </w:r>
      <w:r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НАЧАЛЬ</w:t>
      </w:r>
      <w:r w:rsidR="00EE291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НИК </w:t>
      </w:r>
      <w:r w:rsidR="00392CD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56548D"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КОНСТРУКТОРСКОГО </w:t>
      </w:r>
      <w:r w:rsidRPr="001C232B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ОТДЕЛА</w:t>
      </w:r>
    </w:p>
    <w:p w14:paraId="04457DBE" w14:textId="77777777" w:rsidR="00FF0781" w:rsidRPr="001C232B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78F592F3" w14:textId="77777777" w:rsidR="00FF0781" w:rsidRDefault="002C76E7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КС-П-005-2017</w:t>
      </w:r>
    </w:p>
    <w:p w14:paraId="00136593" w14:textId="77777777" w:rsidR="002C76E7" w:rsidRPr="001C232B" w:rsidRDefault="002C76E7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32C5E18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8228035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E9D4F4F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3F85A19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9A54719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4A57801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AF983BF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14017DE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2E0858C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704D43" w14:textId="77777777" w:rsidR="00FF0781" w:rsidRPr="001C232B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150D17E" w14:textId="77777777" w:rsidR="00EE2919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1C232B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04819390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A06A50B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BF69DDD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F8F6DEF" w14:textId="77777777" w:rsidR="00EE2919" w:rsidRDefault="00EE2919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C795FFD" w14:textId="77777777" w:rsidR="00FF0781" w:rsidRPr="001C232B" w:rsidRDefault="00B9435B" w:rsidP="00EE2919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1C232B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1764319F" w14:textId="535D28A0" w:rsidR="00FF0781" w:rsidRDefault="00C96305" w:rsidP="00EE2919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B9435B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79D069E3" w14:textId="2088D618" w:rsidR="00337D05" w:rsidRPr="00EE2919" w:rsidRDefault="00EE2919" w:rsidP="007A2955">
      <w:pPr>
        <w:ind w:firstLine="851"/>
        <w:jc w:val="both"/>
        <w:rPr>
          <w:rFonts w:cs="Times New Roman"/>
          <w:b/>
          <w:sz w:val="28"/>
          <w:szCs w:val="28"/>
        </w:rPr>
      </w:pPr>
      <w:bookmarkStart w:id="0" w:name="_Toc434482465"/>
      <w:bookmarkStart w:id="1" w:name="_Toc460838801"/>
      <w:r w:rsidRPr="00EE2919">
        <w:rPr>
          <w:rFonts w:cs="Times New Roman"/>
          <w:b/>
          <w:color w:val="auto"/>
          <w:sz w:val="28"/>
          <w:szCs w:val="28"/>
          <w:lang w:eastAsia="en-US"/>
        </w:rPr>
        <w:lastRenderedPageBreak/>
        <w:t xml:space="preserve">1. </w:t>
      </w:r>
      <w:r w:rsidR="00337D05" w:rsidRPr="00EE2919">
        <w:rPr>
          <w:rFonts w:cs="Times New Roman"/>
          <w:b/>
          <w:sz w:val="28"/>
          <w:szCs w:val="28"/>
        </w:rPr>
        <w:t>Общие положения</w:t>
      </w:r>
      <w:bookmarkEnd w:id="0"/>
      <w:bookmarkEnd w:id="1"/>
      <w:r w:rsidR="00C96305">
        <w:rPr>
          <w:rFonts w:cs="Times New Roman"/>
          <w:b/>
          <w:sz w:val="28"/>
          <w:szCs w:val="28"/>
        </w:rPr>
        <w:t>.</w:t>
      </w:r>
    </w:p>
    <w:p w14:paraId="5098443F" w14:textId="7D8B44F0" w:rsidR="00976A8E" w:rsidRPr="00EE2919" w:rsidRDefault="000A5E3D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EE2919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EE2919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конструкторского</w:t>
      </w:r>
      <w:r w:rsidR="00E83FBC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183960" w:rsidRPr="00EE291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3FBC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EE2919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C566A" w:rsidRPr="00EE2919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 работ</w:t>
      </w:r>
      <w:r w:rsidR="008F043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C4D1B" w:rsidRPr="00EE2919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="00E83FBC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по тексту </w:t>
      </w:r>
      <w:r w:rsidR="008F043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83FBC" w:rsidRPr="00EE2919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8F043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A295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 xml:space="preserve">выполняемой в порядке,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</w:t>
      </w:r>
      <w:r w:rsidR="007A295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="00183960" w:rsidRPr="00EE2919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», в соответствии с </w:t>
      </w:r>
      <w:r w:rsidR="007A295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>законодательства Российской Федерации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7EF342" w14:textId="77777777" w:rsidR="008C413D" w:rsidRPr="00EE2919" w:rsidRDefault="00DA5D0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>1.2. Настоящим стандартом  устанавливаются требования к</w:t>
      </w:r>
      <w:r w:rsidR="00976A8E" w:rsidRPr="00EE29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 (уровень знаний и умений), а также уровень самостоятельности,  необходимых </w:t>
      </w:r>
      <w:r w:rsidR="00245D93" w:rsidRPr="00EE2919">
        <w:rPr>
          <w:rFonts w:ascii="Times New Roman" w:hAnsi="Times New Roman" w:cs="Times New Roman"/>
          <w:color w:val="auto"/>
          <w:sz w:val="28"/>
          <w:szCs w:val="28"/>
        </w:rPr>
        <w:t>начальнику отдела</w:t>
      </w:r>
      <w:r w:rsidR="00DC566A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>для осуществления трудовой функции  по выполнению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 работ</w:t>
      </w:r>
      <w:r w:rsidR="00183960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>при проектировании</w:t>
      </w:r>
      <w:r w:rsidR="00183960" w:rsidRPr="00EE291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472B08" w14:textId="77777777" w:rsidR="00976A8E" w:rsidRPr="00EE2919" w:rsidRDefault="00976A8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1E4A95B8" w14:textId="178E67CA" w:rsidR="00976A8E" w:rsidRPr="00EE2919" w:rsidRDefault="00C96305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</w:t>
      </w:r>
      <w:proofErr w:type="gramStart"/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объектов,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>за исключением объектов использования атомной энергии;</w:t>
      </w:r>
    </w:p>
    <w:p w14:paraId="2E5E7615" w14:textId="77777777" w:rsidR="00EE2919" w:rsidRDefault="00183B4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EE2919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78E4CCFB" w14:textId="7A05367D" w:rsidR="00EE2919" w:rsidRDefault="00976A8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EE2919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EE2919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конструкторского</w:t>
      </w:r>
      <w:r w:rsidR="00245D93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</w:t>
      </w:r>
      <w:r w:rsidR="00183960" w:rsidRPr="00EE2919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  <w:r w:rsidR="004A1F5F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98B2B7" w14:textId="22BAF434" w:rsidR="00EE2919" w:rsidRDefault="004A1F5F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</w:t>
      </w:r>
      <w:r w:rsidR="007A2955">
        <w:rPr>
          <w:rFonts w:ascii="Times New Roman" w:hAnsi="Times New Roman" w:cs="Times New Roman"/>
          <w:color w:val="auto"/>
          <w:sz w:val="28"/>
          <w:szCs w:val="28"/>
        </w:rPr>
        <w:t xml:space="preserve">емой должности, устанавливаются 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</w:t>
      </w:r>
      <w:r w:rsidR="007A2955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2C76E7" w:rsidRPr="00EE2919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030890" w:rsidRPr="00EE29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0D084D" w14:textId="77777777" w:rsidR="00030890" w:rsidRPr="00EE2919" w:rsidRDefault="00030890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4042227" w14:textId="77777777" w:rsidR="00976A8E" w:rsidRPr="00EE2919" w:rsidRDefault="00976A8E" w:rsidP="007A295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9F0424" w14:textId="7F1444C2" w:rsidR="00C43151" w:rsidRPr="00EE2919" w:rsidRDefault="00EE2919" w:rsidP="007A2955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7777B4" w:rsidRPr="00EE2919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C963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76A8E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82F05EC" w14:textId="5CA95F81" w:rsidR="00EE2919" w:rsidRDefault="00245D93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3C7DFA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организационно-техническое руководство</w:t>
      </w:r>
      <w:r w:rsidR="00FF0781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отдела </w:t>
      </w:r>
      <w:r w:rsidR="00FF0781" w:rsidRPr="00EE291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C30C0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EE2919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3F220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конструкторских работ</w:t>
      </w:r>
      <w:r w:rsidR="00A22C86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377F" w:rsidRPr="00EE2919">
        <w:rPr>
          <w:rFonts w:ascii="Times New Roman" w:hAnsi="Times New Roman" w:cs="Times New Roman"/>
          <w:color w:val="auto"/>
          <w:sz w:val="28"/>
          <w:szCs w:val="28"/>
        </w:rPr>
        <w:t>при проектировании</w:t>
      </w:r>
      <w:r w:rsidR="00B53073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строительства.</w:t>
      </w:r>
    </w:p>
    <w:p w14:paraId="6F032259" w14:textId="77777777" w:rsidR="00EE2919" w:rsidRDefault="00EE291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499496" w14:textId="4F58C8C2" w:rsidR="00337D05" w:rsidRPr="00EE2919" w:rsidRDefault="00E900C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EE291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EE2919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EE2919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C963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43A9C3F7" w14:textId="77777777" w:rsidR="00D95018" w:rsidRPr="00EE2919" w:rsidRDefault="00E900CE" w:rsidP="007A295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EE2919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2CFAE6C" w14:textId="77777777" w:rsidR="001A46E8" w:rsidRPr="00EE2919" w:rsidRDefault="007E4312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EE2919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EE2919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EE29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636151" w14:textId="005199BE" w:rsidR="008C413D" w:rsidRPr="00EE2919" w:rsidRDefault="007E4312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2C76E7" w:rsidRPr="00EE2919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4A1F5F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в, документов по стандартизации </w:t>
      </w:r>
      <w:r w:rsidR="004A1F5F" w:rsidRPr="00EE2919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EE2919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7A29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EE2919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EE291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EE2919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EE291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EE291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8377F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вопросам механизации производства.</w:t>
      </w:r>
      <w:r w:rsidR="00D408A2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99327A" w14:textId="77777777" w:rsidR="00E046FE" w:rsidRPr="00EE2919" w:rsidRDefault="00945ADC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3.1.3</w:t>
      </w:r>
      <w:r w:rsidR="00E046FE" w:rsidRPr="00EE2919">
        <w:rPr>
          <w:color w:val="auto"/>
          <w:sz w:val="28"/>
          <w:szCs w:val="28"/>
        </w:rPr>
        <w:t>. Порядок подготовки конкурсной документации для участия в торгах по размещению</w:t>
      </w:r>
      <w:r w:rsidR="00C7358A" w:rsidRPr="00EE2919">
        <w:rPr>
          <w:color w:val="auto"/>
          <w:sz w:val="28"/>
          <w:szCs w:val="28"/>
        </w:rPr>
        <w:t xml:space="preserve"> заказов на выполнение проектно-конструкторских</w:t>
      </w:r>
      <w:r w:rsidR="00E046FE" w:rsidRPr="00EE2919">
        <w:rPr>
          <w:color w:val="auto"/>
          <w:sz w:val="28"/>
          <w:szCs w:val="28"/>
        </w:rPr>
        <w:t xml:space="preserve"> работ.  </w:t>
      </w:r>
    </w:p>
    <w:p w14:paraId="273221D4" w14:textId="77777777" w:rsidR="0086307E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Основы экономики, организации производства, труда и управления, принципы ценообразования при проведении про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ектно-конструкторских  работ.  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производства проектно-конструкторских  работ.</w:t>
      </w:r>
    </w:p>
    <w:p w14:paraId="49487BA3" w14:textId="77777777" w:rsidR="00E046FE" w:rsidRPr="00EE2919" w:rsidRDefault="00E046F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45ADC" w:rsidRPr="00EE291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C7358A" w:rsidRPr="00EE2919">
        <w:rPr>
          <w:rFonts w:ascii="Times New Roman" w:hAnsi="Times New Roman" w:cs="Times New Roman"/>
          <w:color w:val="auto"/>
          <w:sz w:val="28"/>
          <w:szCs w:val="28"/>
        </w:rPr>
        <w:t>проектно-конструкторским</w:t>
      </w:r>
      <w:r w:rsidR="00945ADC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работам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>; процесс  создания и сдачи заказчику договорной и научно-технической документации.</w:t>
      </w:r>
    </w:p>
    <w:p w14:paraId="7CBBE9D6" w14:textId="77777777" w:rsidR="00E046FE" w:rsidRPr="00EE2919" w:rsidRDefault="00E046F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45ADC" w:rsidRPr="00EE291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>. Особенности</w:t>
      </w:r>
      <w:r w:rsidR="00C7358A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проектно-конструкторских</w:t>
      </w:r>
      <w:r w:rsidR="00945ADC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006BDD6" w14:textId="77777777" w:rsidR="0086307E" w:rsidRPr="00EE2919" w:rsidRDefault="00C83438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3.1.7</w:t>
      </w:r>
      <w:r w:rsidR="00EE2919">
        <w:rPr>
          <w:color w:val="auto"/>
          <w:sz w:val="28"/>
          <w:szCs w:val="28"/>
        </w:rPr>
        <w:t xml:space="preserve">. </w:t>
      </w:r>
      <w:r w:rsidR="0086307E" w:rsidRPr="00EE2919">
        <w:rPr>
          <w:color w:val="auto"/>
          <w:sz w:val="28"/>
          <w:szCs w:val="28"/>
        </w:rPr>
        <w:t>Критерии отбора участников работ по выполнению архитектурно-строительного проектирования и отбору исполнителей  проектно-конструкторских  работ.</w:t>
      </w:r>
    </w:p>
    <w:p w14:paraId="2DADA7C4" w14:textId="77777777" w:rsidR="00B8377F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B8377F" w:rsidRPr="00EE2919">
        <w:rPr>
          <w:rFonts w:ascii="Times New Roman" w:hAnsi="Times New Roman" w:cs="Times New Roman"/>
          <w:color w:val="auto"/>
          <w:sz w:val="28"/>
          <w:szCs w:val="28"/>
        </w:rPr>
        <w:t>. Основные требования, предъявляемые к разрабатываемым конструкциям, порядок разработки и утверждения  перспективных и текущих планов работ по механизации производства.</w:t>
      </w:r>
    </w:p>
    <w:p w14:paraId="7A09C8B1" w14:textId="77777777" w:rsidR="0086307E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Структуру, последова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тельность и методы 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конструктивных разработок, включая компьютерные, композиционные, функциональные и физико-технические основы проектирования.</w:t>
      </w:r>
    </w:p>
    <w:p w14:paraId="64651ADF" w14:textId="77777777" w:rsidR="0086307E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Порядок систематизации, учета и содержания в контрольном состоянии технической документации с использованием современных информационных технологий.</w:t>
      </w:r>
    </w:p>
    <w:p w14:paraId="15C4BE7F" w14:textId="77777777" w:rsidR="00B8377F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E60270" w:rsidRPr="00EE2919">
        <w:rPr>
          <w:rFonts w:ascii="Times New Roman" w:hAnsi="Times New Roman" w:cs="Times New Roman"/>
          <w:color w:val="auto"/>
          <w:sz w:val="28"/>
          <w:szCs w:val="28"/>
        </w:rPr>
        <w:t>. Порядок разработки и оформления технической документации.</w:t>
      </w:r>
    </w:p>
    <w:p w14:paraId="37CCCDAD" w14:textId="77777777" w:rsidR="00E60270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E60270" w:rsidRPr="00EE2919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и конструировании.</w:t>
      </w:r>
    </w:p>
    <w:p w14:paraId="46FB40E3" w14:textId="77777777" w:rsidR="0086307E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Достижения отечественной и зарубежной науки и практики в области механизации производственных процессов.</w:t>
      </w:r>
    </w:p>
    <w:p w14:paraId="2FF5128B" w14:textId="77777777" w:rsidR="00E60270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E60270" w:rsidRPr="00EE2919">
        <w:rPr>
          <w:rFonts w:ascii="Times New Roman" w:hAnsi="Times New Roman" w:cs="Times New Roman"/>
          <w:color w:val="auto"/>
          <w:sz w:val="28"/>
          <w:szCs w:val="28"/>
        </w:rPr>
        <w:t>. Основы технической эстетики и художественного конструирования.</w:t>
      </w:r>
    </w:p>
    <w:p w14:paraId="67D51C4F" w14:textId="77777777" w:rsidR="00E60270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E60270" w:rsidRPr="00EE2919">
        <w:rPr>
          <w:rFonts w:ascii="Times New Roman" w:hAnsi="Times New Roman" w:cs="Times New Roman"/>
          <w:color w:val="auto"/>
          <w:sz w:val="28"/>
          <w:szCs w:val="28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75ABFD47" w14:textId="77777777" w:rsidR="00E60270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E60270" w:rsidRPr="00EE2919">
        <w:rPr>
          <w:rFonts w:ascii="Times New Roman" w:hAnsi="Times New Roman" w:cs="Times New Roman"/>
          <w:color w:val="auto"/>
          <w:sz w:val="28"/>
          <w:szCs w:val="28"/>
        </w:rPr>
        <w:t>. Документы системы менеджмента качества, необходимые для работ и соблюдать их требования.</w:t>
      </w:r>
    </w:p>
    <w:p w14:paraId="6220934A" w14:textId="77777777" w:rsidR="00404F96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404F96" w:rsidRPr="00EE2919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16BF5986" w14:textId="77777777" w:rsidR="00404F96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404F96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. Методы авторского </w:t>
      </w:r>
      <w:r w:rsidR="00C7358A" w:rsidRPr="00EE2919">
        <w:rPr>
          <w:rFonts w:ascii="Times New Roman" w:hAnsi="Times New Roman" w:cs="Times New Roman"/>
          <w:color w:val="auto"/>
          <w:sz w:val="28"/>
          <w:szCs w:val="28"/>
        </w:rPr>
        <w:t>надзора при реализации конструкторских</w:t>
      </w:r>
      <w:r w:rsidR="00404F96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решений.</w:t>
      </w:r>
    </w:p>
    <w:p w14:paraId="45DA22C6" w14:textId="77777777" w:rsidR="0086307E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8F6922" w:rsidRPr="00EE2919">
        <w:rPr>
          <w:rFonts w:ascii="Times New Roman" w:hAnsi="Times New Roman" w:cs="Times New Roman"/>
          <w:color w:val="auto"/>
          <w:sz w:val="28"/>
          <w:szCs w:val="28"/>
        </w:rPr>
        <w:t>равила охраны окружающей среды.</w:t>
      </w:r>
    </w:p>
    <w:p w14:paraId="5C74EF81" w14:textId="77777777" w:rsidR="0086307E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Основы патентоведения.</w:t>
      </w:r>
    </w:p>
    <w:p w14:paraId="0D14FF15" w14:textId="77777777" w:rsidR="008C413D" w:rsidRPr="00EE2919" w:rsidRDefault="00C83438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8C413D" w:rsidRPr="00EE2919">
        <w:rPr>
          <w:rFonts w:ascii="Times New Roman" w:hAnsi="Times New Roman" w:cs="Times New Roman"/>
          <w:color w:val="auto"/>
          <w:sz w:val="28"/>
          <w:szCs w:val="28"/>
        </w:rPr>
        <w:t>. Основы трудового законодательства.</w:t>
      </w:r>
    </w:p>
    <w:p w14:paraId="798A8C96" w14:textId="77777777" w:rsidR="008C413D" w:rsidRPr="00EE2919" w:rsidRDefault="0086307E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3.1.22. Принципы и методы управления персоналом.</w:t>
      </w:r>
    </w:p>
    <w:p w14:paraId="53404D07" w14:textId="77777777" w:rsidR="0086307E" w:rsidRDefault="002C76E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3.1.23</w:t>
      </w:r>
      <w:r w:rsidR="0086307E" w:rsidRPr="00EE2919">
        <w:rPr>
          <w:rFonts w:ascii="Times New Roman" w:hAnsi="Times New Roman" w:cs="Times New Roman"/>
          <w:color w:val="auto"/>
          <w:sz w:val="28"/>
          <w:szCs w:val="28"/>
        </w:rPr>
        <w:t>. Этику делового общения.</w:t>
      </w:r>
    </w:p>
    <w:p w14:paraId="4AB26C7A" w14:textId="77777777" w:rsidR="006D3AE6" w:rsidRPr="00EE2919" w:rsidRDefault="0036104F" w:rsidP="007A2955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9F866B4" w14:textId="77777777" w:rsidR="00A415E4" w:rsidRPr="00EE2919" w:rsidRDefault="001C0E57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</w:t>
      </w:r>
      <w:r w:rsidR="00B008AA" w:rsidRPr="00EE2919">
        <w:rPr>
          <w:color w:val="auto"/>
          <w:sz w:val="28"/>
          <w:szCs w:val="28"/>
        </w:rPr>
        <w:t>. Подготавливать документацию для участия в торгах по размещению зака</w:t>
      </w:r>
      <w:r w:rsidR="00AB0D88" w:rsidRPr="00EE2919">
        <w:rPr>
          <w:color w:val="auto"/>
          <w:sz w:val="28"/>
          <w:szCs w:val="28"/>
        </w:rPr>
        <w:t>зов на выполнение проектно-конструкторских</w:t>
      </w:r>
      <w:r w:rsidR="00B008AA" w:rsidRPr="00EE2919">
        <w:rPr>
          <w:color w:val="auto"/>
          <w:sz w:val="28"/>
          <w:szCs w:val="28"/>
        </w:rPr>
        <w:t xml:space="preserve"> работ</w:t>
      </w:r>
      <w:r w:rsidR="00A415E4" w:rsidRPr="00EE2919">
        <w:rPr>
          <w:color w:val="auto"/>
          <w:sz w:val="28"/>
          <w:szCs w:val="28"/>
        </w:rPr>
        <w:t>.</w:t>
      </w:r>
    </w:p>
    <w:p w14:paraId="0988CDD4" w14:textId="77777777" w:rsidR="00B07453" w:rsidRPr="00EE2919" w:rsidRDefault="00EE291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Осуществлять </w:t>
      </w:r>
      <w:r w:rsidR="00B07453" w:rsidRPr="00EE2919">
        <w:rPr>
          <w:color w:val="auto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связанных с этими разделами (частями)  вопросов на всех стадиях и этапах проектирования, строительства, ввода в действие объектов и освоения проектных мощностей.</w:t>
      </w:r>
    </w:p>
    <w:p w14:paraId="604CE799" w14:textId="77777777" w:rsidR="00AB0D88" w:rsidRPr="00EE2919" w:rsidRDefault="00AB0D88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 xml:space="preserve">3.2.3. </w:t>
      </w:r>
      <w:r w:rsidR="008C2ACD" w:rsidRPr="00EE2919">
        <w:rPr>
          <w:color w:val="auto"/>
          <w:sz w:val="28"/>
          <w:szCs w:val="28"/>
        </w:rPr>
        <w:t>Составлять перспективные и годовые планы механизации производственных процессов, соответствующих  разделов бизнес-плана и плана технического развития производства.</w:t>
      </w:r>
    </w:p>
    <w:p w14:paraId="015DD185" w14:textId="77777777" w:rsidR="008C2ACD" w:rsidRPr="00EE2919" w:rsidRDefault="008C2A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3.2.4. Разрабатывать предложения по реконструкции</w:t>
      </w:r>
      <w:r w:rsidR="00DF6E9F" w:rsidRPr="00EE2919">
        <w:rPr>
          <w:color w:val="auto"/>
          <w:sz w:val="28"/>
          <w:szCs w:val="28"/>
        </w:rPr>
        <w:t xml:space="preserve"> и техническому перевооружению производства.</w:t>
      </w:r>
    </w:p>
    <w:p w14:paraId="073B953D" w14:textId="77777777" w:rsidR="00DF6E9F" w:rsidRPr="00EE2919" w:rsidRDefault="00DF6E9F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3.2.5. Изучать производственные процессы с целью выявления участков, работ и операций, подлежащих механизации.</w:t>
      </w:r>
    </w:p>
    <w:p w14:paraId="13D9084D" w14:textId="77777777" w:rsidR="00DF6E9F" w:rsidRPr="00EE2919" w:rsidRDefault="00EB2F0F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3.2.6. Обеспечивать разработку работниками отдела технических заданий на создание средств механизации с технико-экономическими обоснованиями разрабатываемых конструкций.</w:t>
      </w:r>
    </w:p>
    <w:p w14:paraId="0820275D" w14:textId="77777777" w:rsidR="00456D89" w:rsidRPr="00EE2919" w:rsidRDefault="00456D8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3.2.7. Контролировать выполнение мероприятий по механизации производственных процессов.</w:t>
      </w:r>
    </w:p>
    <w:p w14:paraId="5492CB27" w14:textId="77777777" w:rsidR="00456D89" w:rsidRPr="00EE2919" w:rsidRDefault="00456D89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 xml:space="preserve">3.2.8. </w:t>
      </w:r>
      <w:r w:rsidR="00FD2ED5" w:rsidRPr="00EE2919">
        <w:rPr>
          <w:color w:val="auto"/>
          <w:sz w:val="28"/>
          <w:szCs w:val="28"/>
        </w:rPr>
        <w:t>Обеспечивать разработку работниками отдела инструкции по эксплуатации проектируемого оборудования.</w:t>
      </w:r>
    </w:p>
    <w:p w14:paraId="1E886762" w14:textId="77777777" w:rsidR="00FD2ED5" w:rsidRPr="00EE2919" w:rsidRDefault="00FD2ED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3.2.9. Внедрять в отделе научные методы организации труда.</w:t>
      </w:r>
    </w:p>
    <w:p w14:paraId="71F2CC0D" w14:textId="77777777" w:rsidR="00FD2ED5" w:rsidRPr="00EE2919" w:rsidRDefault="00FD2ED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 xml:space="preserve">3.2.10. </w:t>
      </w:r>
      <w:r w:rsidR="00211F85" w:rsidRPr="00EE2919">
        <w:rPr>
          <w:color w:val="auto"/>
          <w:sz w:val="28"/>
          <w:szCs w:val="28"/>
        </w:rPr>
        <w:t>Осуществлять деловые связи с сотрудниками других подразделений предприятия.</w:t>
      </w:r>
    </w:p>
    <w:p w14:paraId="0A8B0A6F" w14:textId="77777777" w:rsidR="00211F85" w:rsidRPr="00EE291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3.2.11. Оказывать всемерную  помощь  рационализаторам в оформлении и внедрении рационализаторских предложений.</w:t>
      </w:r>
    </w:p>
    <w:p w14:paraId="131BF39B" w14:textId="77777777" w:rsidR="00211F85" w:rsidRPr="00EE291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3.2.12. Участвовать в испытаниях и сдаче в эксплуатацию опытных образцов нестандартного оборудования и средств механизации.</w:t>
      </w:r>
    </w:p>
    <w:p w14:paraId="325D4C63" w14:textId="77777777" w:rsidR="00211F85" w:rsidRPr="00EE291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3.2.13. Участвовать в</w:t>
      </w:r>
      <w:r w:rsidR="004D3271" w:rsidRPr="00EE2919">
        <w:rPr>
          <w:color w:val="auto"/>
          <w:sz w:val="28"/>
          <w:szCs w:val="28"/>
        </w:rPr>
        <w:t xml:space="preserve"> организации проведения специальной оценки условий туда и подготовке предложений по </w:t>
      </w:r>
      <w:r w:rsidRPr="00EE2919">
        <w:rPr>
          <w:color w:val="auto"/>
          <w:sz w:val="28"/>
          <w:szCs w:val="28"/>
        </w:rPr>
        <w:t>рационализации рабочих мест.</w:t>
      </w:r>
    </w:p>
    <w:p w14:paraId="40484BF4" w14:textId="77777777" w:rsidR="00211F85" w:rsidRPr="00EE2919" w:rsidRDefault="00211F85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3.2.14. Определять ответственность, обязанность и</w:t>
      </w:r>
      <w:r w:rsidR="00340CF6" w:rsidRPr="00EE2919">
        <w:rPr>
          <w:color w:val="auto"/>
          <w:sz w:val="28"/>
          <w:szCs w:val="28"/>
        </w:rPr>
        <w:t xml:space="preserve"> полномочия подчиненного персонала в соответствии с их должностными инструкциями.</w:t>
      </w:r>
    </w:p>
    <w:p w14:paraId="3096AF40" w14:textId="77777777" w:rsidR="00340CF6" w:rsidRPr="00EE291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3.2.15</w:t>
      </w:r>
      <w:r w:rsidR="00340CF6" w:rsidRPr="00EE2919">
        <w:rPr>
          <w:color w:val="auto"/>
          <w:sz w:val="28"/>
          <w:szCs w:val="28"/>
        </w:rPr>
        <w:t>. Организовывать работы по монтажу, испытаниям, наладке и приему в эксплуатацию средств механизации.</w:t>
      </w:r>
    </w:p>
    <w:p w14:paraId="1FCDFB66" w14:textId="77777777" w:rsidR="00AE34CD" w:rsidRPr="00EE291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3.2.16</w:t>
      </w:r>
      <w:r w:rsidR="00AE34CD" w:rsidRPr="00EE2919">
        <w:rPr>
          <w:color w:val="auto"/>
          <w:sz w:val="28"/>
          <w:szCs w:val="28"/>
        </w:rPr>
        <w:t>. Участвовать в подготовке и сдаче проектов заказчику.</w:t>
      </w:r>
    </w:p>
    <w:p w14:paraId="3C324708" w14:textId="77777777" w:rsidR="00AE34CD" w:rsidRPr="00EE2919" w:rsidRDefault="00AE34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</w:t>
      </w:r>
      <w:r w:rsidR="00543F60" w:rsidRPr="00EE2919">
        <w:rPr>
          <w:color w:val="auto"/>
          <w:sz w:val="28"/>
          <w:szCs w:val="28"/>
        </w:rPr>
        <w:t>1</w:t>
      </w:r>
      <w:r w:rsidRPr="00EE2919">
        <w:rPr>
          <w:color w:val="auto"/>
          <w:sz w:val="28"/>
          <w:szCs w:val="28"/>
        </w:rPr>
        <w:t>7. Обеспечивать согласование в контролирующих и надзорных структурах.</w:t>
      </w:r>
    </w:p>
    <w:p w14:paraId="6FDBC29D" w14:textId="77777777" w:rsidR="00AE34CD" w:rsidRPr="00EE2919" w:rsidRDefault="00AE34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</w:t>
      </w:r>
      <w:r w:rsidR="00543F60" w:rsidRPr="00EE2919">
        <w:rPr>
          <w:color w:val="auto"/>
          <w:sz w:val="28"/>
          <w:szCs w:val="28"/>
        </w:rPr>
        <w:t>1</w:t>
      </w:r>
      <w:r w:rsidRPr="00EE2919">
        <w:rPr>
          <w:color w:val="auto"/>
          <w:sz w:val="28"/>
          <w:szCs w:val="28"/>
        </w:rPr>
        <w:t>8. Обеспечивать выполнение отделом поставленных задач.</w:t>
      </w:r>
    </w:p>
    <w:p w14:paraId="5CC5F087" w14:textId="77777777" w:rsidR="00EE2919" w:rsidRDefault="00AE34C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</w:t>
      </w:r>
      <w:r w:rsidR="00543F60" w:rsidRPr="00EE2919">
        <w:rPr>
          <w:color w:val="auto"/>
          <w:sz w:val="28"/>
          <w:szCs w:val="28"/>
        </w:rPr>
        <w:t>1</w:t>
      </w:r>
      <w:r w:rsidRPr="00EE2919">
        <w:rPr>
          <w:color w:val="auto"/>
          <w:sz w:val="28"/>
          <w:szCs w:val="28"/>
        </w:rPr>
        <w:t>9. Рассматривать исходные данные и задание на проектирование, определять их полноту и качество.</w:t>
      </w:r>
      <w:r w:rsidR="00145869" w:rsidRPr="00EE2919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30A94FAC" w14:textId="77777777" w:rsidR="00543F60" w:rsidRPr="00EE291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3.2.20.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6A625126" w14:textId="77777777" w:rsidR="00AE34CD" w:rsidRPr="00EE291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3.2.21</w:t>
      </w:r>
      <w:r w:rsidR="00AE34CD" w:rsidRPr="00EE2919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58D00C93" w14:textId="77777777" w:rsidR="006C24AF" w:rsidRPr="00EE2919" w:rsidRDefault="00543F60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3.2.22</w:t>
      </w:r>
      <w:r w:rsidR="006C24AF" w:rsidRPr="00EE2919">
        <w:rPr>
          <w:color w:val="auto"/>
          <w:sz w:val="28"/>
          <w:szCs w:val="28"/>
        </w:rPr>
        <w:t>. Согл</w:t>
      </w:r>
      <w:r w:rsidR="00340CF6" w:rsidRPr="00EE2919">
        <w:rPr>
          <w:color w:val="auto"/>
          <w:sz w:val="28"/>
          <w:szCs w:val="28"/>
        </w:rPr>
        <w:t>асовывать с главным инженером  проекта решения</w:t>
      </w:r>
      <w:r w:rsidR="006C24AF" w:rsidRPr="00EE2919">
        <w:rPr>
          <w:color w:val="auto"/>
          <w:sz w:val="28"/>
          <w:szCs w:val="28"/>
        </w:rPr>
        <w:t xml:space="preserve"> по всем важным и принципиальным техническим вопросам, возникающим в процессе работы.</w:t>
      </w:r>
    </w:p>
    <w:p w14:paraId="407F4136" w14:textId="77777777" w:rsidR="006C24AF" w:rsidRPr="00EE291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3.2.23</w:t>
      </w:r>
      <w:r w:rsidR="00EE2919">
        <w:rPr>
          <w:color w:val="auto"/>
          <w:sz w:val="28"/>
          <w:szCs w:val="28"/>
        </w:rPr>
        <w:t xml:space="preserve">. </w:t>
      </w:r>
      <w:r w:rsidR="006C24AF" w:rsidRPr="00EE2919">
        <w:rPr>
          <w:color w:val="auto"/>
          <w:sz w:val="28"/>
          <w:szCs w:val="28"/>
        </w:rPr>
        <w:t>Своевременно вносить в рабочую документацию согласованных с заказчиком из</w:t>
      </w:r>
      <w:r w:rsidR="00340CF6" w:rsidRPr="00EE2919">
        <w:rPr>
          <w:color w:val="auto"/>
          <w:sz w:val="28"/>
          <w:szCs w:val="28"/>
        </w:rPr>
        <w:t xml:space="preserve">менений ранее выданных </w:t>
      </w:r>
      <w:r w:rsidR="001C232B" w:rsidRPr="00EE2919">
        <w:rPr>
          <w:color w:val="auto"/>
          <w:sz w:val="28"/>
          <w:szCs w:val="28"/>
        </w:rPr>
        <w:t>констру</w:t>
      </w:r>
      <w:r w:rsidR="00340CF6" w:rsidRPr="00EE2919">
        <w:rPr>
          <w:color w:val="auto"/>
          <w:sz w:val="28"/>
          <w:szCs w:val="28"/>
        </w:rPr>
        <w:t>кторских</w:t>
      </w:r>
      <w:r w:rsidR="006C24AF" w:rsidRPr="00EE2919">
        <w:rPr>
          <w:color w:val="auto"/>
          <w:sz w:val="28"/>
          <w:szCs w:val="28"/>
        </w:rPr>
        <w:t xml:space="preserve"> решений, а также изменений по дефектам проектной документации.</w:t>
      </w:r>
    </w:p>
    <w:p w14:paraId="6CF59E57" w14:textId="77777777" w:rsidR="00C01EAC" w:rsidRPr="00EE291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3.2.24</w:t>
      </w:r>
      <w:r w:rsidR="00EE2919">
        <w:rPr>
          <w:color w:val="auto"/>
          <w:sz w:val="28"/>
          <w:szCs w:val="28"/>
        </w:rPr>
        <w:t xml:space="preserve">. </w:t>
      </w:r>
      <w:r w:rsidR="00C01EAC" w:rsidRPr="00EE2919">
        <w:rPr>
          <w:color w:val="auto"/>
          <w:sz w:val="28"/>
          <w:szCs w:val="28"/>
        </w:rPr>
        <w:t>Осуществлять авторский надзор за строительством проектируемых объектов, консульти</w:t>
      </w:r>
      <w:r w:rsidR="007D6DDF" w:rsidRPr="00EE2919">
        <w:rPr>
          <w:color w:val="auto"/>
          <w:sz w:val="28"/>
          <w:szCs w:val="28"/>
        </w:rPr>
        <w:t>ровать по вопросам, входящ</w:t>
      </w:r>
      <w:r w:rsidR="00C01EAC" w:rsidRPr="00EE2919">
        <w:rPr>
          <w:color w:val="auto"/>
          <w:sz w:val="28"/>
          <w:szCs w:val="28"/>
        </w:rPr>
        <w:t>им в его компетенцию.</w:t>
      </w:r>
    </w:p>
    <w:p w14:paraId="25C854C3" w14:textId="77777777" w:rsidR="007D6DDF" w:rsidRPr="00EE291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3.2.25</w:t>
      </w:r>
      <w:r w:rsidR="007D6DDF" w:rsidRPr="00EE2919">
        <w:rPr>
          <w:color w:val="auto"/>
          <w:sz w:val="28"/>
          <w:szCs w:val="28"/>
        </w:rPr>
        <w:t>.</w:t>
      </w:r>
      <w:r w:rsidR="00EE2919">
        <w:rPr>
          <w:color w:val="auto"/>
          <w:sz w:val="28"/>
          <w:szCs w:val="28"/>
        </w:rPr>
        <w:t xml:space="preserve"> </w:t>
      </w:r>
      <w:r w:rsidR="007D6DDF" w:rsidRPr="00EE2919">
        <w:rPr>
          <w:color w:val="auto"/>
          <w:sz w:val="28"/>
          <w:szCs w:val="28"/>
        </w:rPr>
        <w:t>Осуществлять анализ и обобщение опыта разработки про</w:t>
      </w:r>
      <w:r w:rsidR="006901AC" w:rsidRPr="00EE2919">
        <w:rPr>
          <w:color w:val="auto"/>
          <w:sz w:val="28"/>
          <w:szCs w:val="28"/>
        </w:rPr>
        <w:t>ектов, конструкторских</w:t>
      </w:r>
      <w:r w:rsidR="007D6DDF" w:rsidRPr="00EE2919">
        <w:rPr>
          <w:color w:val="auto"/>
          <w:sz w:val="28"/>
          <w:szCs w:val="28"/>
        </w:rPr>
        <w:t xml:space="preserve">  </w:t>
      </w:r>
      <w:r w:rsidR="00076455" w:rsidRPr="00EE2919">
        <w:rPr>
          <w:color w:val="auto"/>
          <w:sz w:val="28"/>
          <w:szCs w:val="28"/>
        </w:rPr>
        <w:t xml:space="preserve"> </w:t>
      </w:r>
      <w:r w:rsidR="007D6DDF" w:rsidRPr="00EE2919">
        <w:rPr>
          <w:color w:val="auto"/>
          <w:sz w:val="28"/>
          <w:szCs w:val="28"/>
        </w:rPr>
        <w:t>решений</w:t>
      </w:r>
      <w:r w:rsidR="00076455" w:rsidRPr="00EE2919">
        <w:rPr>
          <w:color w:val="auto"/>
          <w:sz w:val="28"/>
          <w:szCs w:val="28"/>
        </w:rPr>
        <w:t xml:space="preserve"> </w:t>
      </w:r>
      <w:r w:rsidR="007D6DDF" w:rsidRPr="00EE2919">
        <w:rPr>
          <w:color w:val="auto"/>
          <w:sz w:val="28"/>
          <w:szCs w:val="28"/>
        </w:rPr>
        <w:t xml:space="preserve"> и их реализации в строительстве.</w:t>
      </w:r>
    </w:p>
    <w:p w14:paraId="116878B6" w14:textId="77777777" w:rsidR="007D6DDF" w:rsidRPr="00EE2919" w:rsidRDefault="00BF24AD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3.2.26</w:t>
      </w:r>
      <w:r w:rsidR="007D6DDF" w:rsidRPr="00EE2919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аттестации и оценки деятельности, организовывать обучение сотрудников отдела, а также повышение их квалификации.</w:t>
      </w:r>
    </w:p>
    <w:p w14:paraId="6FEB969C" w14:textId="77777777" w:rsidR="00543F60" w:rsidRPr="00EE291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3.2.27</w:t>
      </w:r>
      <w:r w:rsidR="00543F60" w:rsidRPr="00EE2919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3BFDDD3A" w14:textId="77777777" w:rsidR="00543F60" w:rsidRPr="00EE2919" w:rsidRDefault="00BF24AD" w:rsidP="007A295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EE2919">
        <w:rPr>
          <w:color w:val="auto"/>
          <w:sz w:val="28"/>
          <w:szCs w:val="28"/>
        </w:rPr>
        <w:t>3.2.2</w:t>
      </w:r>
      <w:r w:rsidR="00367C34" w:rsidRPr="00EE2919">
        <w:rPr>
          <w:color w:val="auto"/>
          <w:sz w:val="28"/>
          <w:szCs w:val="28"/>
        </w:rPr>
        <w:t>8</w:t>
      </w:r>
      <w:r w:rsidR="00543F60" w:rsidRPr="00EE2919">
        <w:rPr>
          <w:color w:val="auto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151CCBF8" w14:textId="77777777" w:rsidR="00A415E4" w:rsidRPr="00EE2919" w:rsidRDefault="00A415E4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C9B107" w14:textId="5738164D" w:rsidR="008A1276" w:rsidRDefault="00350800" w:rsidP="007A2955">
      <w:pPr>
        <w:pStyle w:val="aa"/>
        <w:widowControl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EE2919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валификации </w:t>
      </w:r>
      <w:r w:rsidR="00A415E4" w:rsidRPr="00EE2919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отдела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CBD31A8" w14:textId="77777777" w:rsidR="00337E57" w:rsidRDefault="009F04CC" w:rsidP="007A295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EE291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0126E1D0" w14:textId="0769D28E" w:rsidR="00C637C4" w:rsidRPr="00DE326E" w:rsidRDefault="003536DF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0C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E0D9C" w:rsidRPr="005D50C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</w:t>
      </w:r>
      <w:r w:rsidR="001D5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высшего образования</w:t>
      </w:r>
      <w:r w:rsidR="001D5030" w:rsidRPr="001D5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специальности или направлению подготовки в области строительства </w:t>
      </w:r>
      <w:r w:rsidR="007A295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соответствующего профиля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</w:t>
      </w:r>
      <w:r w:rsidR="004D3A3B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D3A3B" w:rsidRPr="00DE326E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4D3A3B" w:rsidRPr="00DE326E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4D3A3B" w:rsidRPr="00DE32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D3A3B" w:rsidRPr="00DE326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4D3A3B" w:rsidRPr="00DE326E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DE326E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Pr="00DE326E">
        <w:rPr>
          <w:rFonts w:ascii="Times New Roman" w:hAnsi="Times New Roman" w:cs="Times New Roman"/>
          <w:color w:val="auto"/>
          <w:sz w:val="28"/>
          <w:szCs w:val="28"/>
        </w:rPr>
        <w:t>: 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10.10), градостроительство </w:t>
      </w:r>
      <w:r w:rsidR="003508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(коды 07.03.04,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271000), конструирование и технология  радиоэлектронных средств (код 23.03), конструирование и технология  электронных средств (коды 11.03.03,</w:t>
      </w:r>
      <w:r w:rsidR="005F22A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5F22A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211000), проектирован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ие зданий (коды 270114,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A96973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технических и технологических комплексов (коды 120900,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653500),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тепловые электрические станции (коды 0305,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314E" w:rsidRPr="00DE326E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5E0D9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50C1" w:rsidRPr="00DE326E">
        <w:rPr>
          <w:rFonts w:ascii="Times New Roman" w:hAnsi="Times New Roman" w:cs="Times New Roman"/>
          <w:color w:val="auto"/>
          <w:sz w:val="28"/>
          <w:szCs w:val="28"/>
        </w:rPr>
        <w:t>140101)</w:t>
      </w:r>
      <w:r w:rsidR="00A96973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06EBA" w:rsidRPr="00DE326E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 ядерная энергетика и технологии (код 14.00.00), ядерные реакторы и энергетические установки (коды 140305, 070500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06EBA" w:rsidRPr="00DE326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BB18BB4" w14:textId="77777777" w:rsidR="00337E57" w:rsidRPr="00DE326E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26E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7549597F" w14:textId="33D8BA3D" w:rsidR="00337E57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26E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>программы повышения квалификации</w:t>
      </w:r>
      <w:r w:rsidR="00E173F0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6901AC"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E173F0" w:rsidRPr="00DE326E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 не реже одного раза в 5</w:t>
      </w: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19FB5207" w14:textId="77777777" w:rsidR="00337E57" w:rsidRPr="00DE326E" w:rsidRDefault="009F04CC" w:rsidP="007A295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32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DE326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98697CE" w14:textId="5E4592B3" w:rsidR="005D50C1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1D5030" w:rsidRPr="00DE326E">
        <w:rPr>
          <w:rFonts w:ascii="Times New Roman" w:hAnsi="Times New Roman" w:cs="Times New Roman"/>
          <w:color w:val="auto"/>
          <w:sz w:val="28"/>
          <w:szCs w:val="28"/>
        </w:rPr>
        <w:t>стажа работы по специальности не менее 5 лет.</w:t>
      </w:r>
    </w:p>
    <w:p w14:paraId="2E19C4CE" w14:textId="77777777" w:rsidR="00350800" w:rsidRDefault="00350800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7A9BB2" w14:textId="77777777" w:rsidR="00257F94" w:rsidRPr="00DE326E" w:rsidRDefault="005D50C1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2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04CC" w:rsidRPr="00DE32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DE326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9B3B7AE" w14:textId="52526BDB" w:rsidR="00337E57" w:rsidRDefault="00337E57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26E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4A1F5F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C96305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2697BC26" w14:textId="27CE3BF8" w:rsidR="00C96305" w:rsidRDefault="00C96305" w:rsidP="00C963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отдела)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2619BE52" w14:textId="5FAAC3AD" w:rsidR="00C96305" w:rsidRDefault="00C96305" w:rsidP="00C9630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отдела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                                                         СРО «СОЮЗАТОМПРОЕКТ»</w:t>
      </w:r>
      <w:r w:rsidRPr="000555E7">
        <w:rPr>
          <w:sz w:val="28"/>
          <w:szCs w:val="28"/>
        </w:rPr>
        <w:t>).</w:t>
      </w:r>
    </w:p>
    <w:p w14:paraId="0E9A7B03" w14:textId="77777777" w:rsidR="00EE2919" w:rsidRDefault="00EE291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6DCBAD" w14:textId="160CE211" w:rsidR="00337D05" w:rsidRPr="00EE2919" w:rsidRDefault="00E900CE" w:rsidP="007A2955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5.</w:t>
      </w:r>
      <w:r w:rsidR="00257F94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EE29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EE2919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отдела</w:t>
      </w:r>
      <w:r w:rsidR="00C96305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19DAF27" w14:textId="0F6170E7" w:rsidR="00CA746E" w:rsidRPr="00EE2919" w:rsidRDefault="008A2CA9" w:rsidP="007A295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919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</w:t>
      </w:r>
      <w:r w:rsidR="00AE39B1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Уровень самостоятельности </w:t>
      </w:r>
      <w:r w:rsidR="009F04CC" w:rsidRPr="00EE2919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EE2919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EE291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F0431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bookmarkStart w:id="2" w:name="_GoBack"/>
      <w:bookmarkEnd w:id="2"/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291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E2919">
        <w:rPr>
          <w:rFonts w:ascii="Times New Roman" w:hAnsi="Times New Roman" w:cs="Times New Roman"/>
          <w:color w:val="auto"/>
          <w:sz w:val="28"/>
          <w:szCs w:val="28"/>
        </w:rPr>
        <w:t xml:space="preserve">/или </w:t>
      </w:r>
      <w:r w:rsidR="004A1F5F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в локальных нормативных </w:t>
      </w:r>
      <w:proofErr w:type="gramStart"/>
      <w:r w:rsidR="004A1F5F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актах </w:t>
      </w:r>
      <w:r w:rsidR="00076455"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проектной</w:t>
      </w:r>
      <w:proofErr w:type="gramEnd"/>
      <w:r w:rsidRPr="00EE291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EE29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5554AA" w14:textId="77777777" w:rsidR="00CA746E" w:rsidRPr="002C76E7" w:rsidRDefault="00CA746E" w:rsidP="001A46E8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2C76E7" w:rsidSect="007A2955">
      <w:footerReference w:type="default" r:id="rId8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9780" w14:textId="77777777" w:rsidR="00341A59" w:rsidRDefault="00341A59" w:rsidP="00337D05">
      <w:r>
        <w:separator/>
      </w:r>
    </w:p>
  </w:endnote>
  <w:endnote w:type="continuationSeparator" w:id="0">
    <w:p w14:paraId="2902AD62" w14:textId="77777777" w:rsidR="00341A59" w:rsidRDefault="00341A5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610769"/>
      <w:docPartObj>
        <w:docPartGallery w:val="Page Numbers (Bottom of Page)"/>
        <w:docPartUnique/>
      </w:docPartObj>
    </w:sdtPr>
    <w:sdtEndPr/>
    <w:sdtContent>
      <w:p w14:paraId="5072AA74" w14:textId="4EA54351" w:rsidR="00374A21" w:rsidRDefault="00374A2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31">
          <w:rPr>
            <w:noProof/>
          </w:rPr>
          <w:t>5</w:t>
        </w:r>
        <w:r>
          <w:fldChar w:fldCharType="end"/>
        </w:r>
      </w:p>
    </w:sdtContent>
  </w:sdt>
  <w:p w14:paraId="5A021163" w14:textId="77777777" w:rsidR="004C2B47" w:rsidRDefault="004C2B4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182B" w14:textId="77777777" w:rsidR="00341A59" w:rsidRDefault="00341A59" w:rsidP="00337D05">
      <w:r>
        <w:separator/>
      </w:r>
    </w:p>
  </w:footnote>
  <w:footnote w:type="continuationSeparator" w:id="0">
    <w:p w14:paraId="68D1A424" w14:textId="77777777" w:rsidR="00341A59" w:rsidRDefault="00341A5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7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215AA"/>
    <w:rsid w:val="00025EED"/>
    <w:rsid w:val="00030890"/>
    <w:rsid w:val="000313C1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C30C0"/>
    <w:rsid w:val="000D0B1A"/>
    <w:rsid w:val="000D3160"/>
    <w:rsid w:val="000D57F7"/>
    <w:rsid w:val="000E4CC5"/>
    <w:rsid w:val="000F260C"/>
    <w:rsid w:val="00100A1B"/>
    <w:rsid w:val="00105712"/>
    <w:rsid w:val="00126C4D"/>
    <w:rsid w:val="00132E37"/>
    <w:rsid w:val="001355A3"/>
    <w:rsid w:val="00143C1B"/>
    <w:rsid w:val="00145869"/>
    <w:rsid w:val="00152D3C"/>
    <w:rsid w:val="001536B1"/>
    <w:rsid w:val="001553D9"/>
    <w:rsid w:val="00156340"/>
    <w:rsid w:val="001604FA"/>
    <w:rsid w:val="00162A98"/>
    <w:rsid w:val="0017151E"/>
    <w:rsid w:val="00173C5E"/>
    <w:rsid w:val="001762CB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E57"/>
    <w:rsid w:val="001C232B"/>
    <w:rsid w:val="001C7198"/>
    <w:rsid w:val="001C795E"/>
    <w:rsid w:val="001D4656"/>
    <w:rsid w:val="001D5030"/>
    <w:rsid w:val="001D5EAD"/>
    <w:rsid w:val="001D75BE"/>
    <w:rsid w:val="001E1A74"/>
    <w:rsid w:val="001F34F0"/>
    <w:rsid w:val="001F6A4A"/>
    <w:rsid w:val="00200478"/>
    <w:rsid w:val="002069C3"/>
    <w:rsid w:val="002077AD"/>
    <w:rsid w:val="0021106C"/>
    <w:rsid w:val="00211F85"/>
    <w:rsid w:val="0021598E"/>
    <w:rsid w:val="002162B6"/>
    <w:rsid w:val="00216CE5"/>
    <w:rsid w:val="0023071C"/>
    <w:rsid w:val="002316EF"/>
    <w:rsid w:val="00245D93"/>
    <w:rsid w:val="002543A4"/>
    <w:rsid w:val="00254773"/>
    <w:rsid w:val="00257F94"/>
    <w:rsid w:val="002615F9"/>
    <w:rsid w:val="00265A6A"/>
    <w:rsid w:val="00265F2E"/>
    <w:rsid w:val="0026641C"/>
    <w:rsid w:val="0027387B"/>
    <w:rsid w:val="00280373"/>
    <w:rsid w:val="0028038A"/>
    <w:rsid w:val="0028194A"/>
    <w:rsid w:val="00282371"/>
    <w:rsid w:val="002924F0"/>
    <w:rsid w:val="00293203"/>
    <w:rsid w:val="002938A3"/>
    <w:rsid w:val="00297078"/>
    <w:rsid w:val="002A6780"/>
    <w:rsid w:val="002C4D1B"/>
    <w:rsid w:val="002C4E7B"/>
    <w:rsid w:val="002C76E7"/>
    <w:rsid w:val="002C7CA2"/>
    <w:rsid w:val="002D4726"/>
    <w:rsid w:val="002D7A77"/>
    <w:rsid w:val="002E08E8"/>
    <w:rsid w:val="002E3A27"/>
    <w:rsid w:val="002F12C5"/>
    <w:rsid w:val="002F1858"/>
    <w:rsid w:val="002F3480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0CF6"/>
    <w:rsid w:val="00341A59"/>
    <w:rsid w:val="003454F9"/>
    <w:rsid w:val="00346450"/>
    <w:rsid w:val="00350800"/>
    <w:rsid w:val="00352582"/>
    <w:rsid w:val="003536DF"/>
    <w:rsid w:val="00354ACE"/>
    <w:rsid w:val="00356EE6"/>
    <w:rsid w:val="0036104F"/>
    <w:rsid w:val="00362F92"/>
    <w:rsid w:val="00363120"/>
    <w:rsid w:val="00364ED5"/>
    <w:rsid w:val="00367C34"/>
    <w:rsid w:val="00374A21"/>
    <w:rsid w:val="0038132D"/>
    <w:rsid w:val="00383430"/>
    <w:rsid w:val="00383BF6"/>
    <w:rsid w:val="0038416F"/>
    <w:rsid w:val="003847CC"/>
    <w:rsid w:val="003857E9"/>
    <w:rsid w:val="00392CD5"/>
    <w:rsid w:val="00394A67"/>
    <w:rsid w:val="00397852"/>
    <w:rsid w:val="003A6613"/>
    <w:rsid w:val="003A74BC"/>
    <w:rsid w:val="003B2997"/>
    <w:rsid w:val="003C281C"/>
    <w:rsid w:val="003C2C96"/>
    <w:rsid w:val="003C32A5"/>
    <w:rsid w:val="003C672A"/>
    <w:rsid w:val="003C7DFA"/>
    <w:rsid w:val="003D3C7C"/>
    <w:rsid w:val="003D6A7E"/>
    <w:rsid w:val="003D788E"/>
    <w:rsid w:val="003E17E8"/>
    <w:rsid w:val="003E4934"/>
    <w:rsid w:val="003F2208"/>
    <w:rsid w:val="003F281C"/>
    <w:rsid w:val="004028DD"/>
    <w:rsid w:val="00404F96"/>
    <w:rsid w:val="004057FF"/>
    <w:rsid w:val="0041197D"/>
    <w:rsid w:val="00422060"/>
    <w:rsid w:val="00426149"/>
    <w:rsid w:val="00430B2D"/>
    <w:rsid w:val="00430E54"/>
    <w:rsid w:val="00436194"/>
    <w:rsid w:val="004403B0"/>
    <w:rsid w:val="004458F8"/>
    <w:rsid w:val="00456D89"/>
    <w:rsid w:val="00460ABA"/>
    <w:rsid w:val="0047215B"/>
    <w:rsid w:val="00474411"/>
    <w:rsid w:val="00480B34"/>
    <w:rsid w:val="00481633"/>
    <w:rsid w:val="00483AB4"/>
    <w:rsid w:val="004941A7"/>
    <w:rsid w:val="004A1F5F"/>
    <w:rsid w:val="004A43C0"/>
    <w:rsid w:val="004C2B47"/>
    <w:rsid w:val="004D04B0"/>
    <w:rsid w:val="004D3271"/>
    <w:rsid w:val="004D3A3B"/>
    <w:rsid w:val="004D6EAE"/>
    <w:rsid w:val="004E2E63"/>
    <w:rsid w:val="004E3495"/>
    <w:rsid w:val="004F0924"/>
    <w:rsid w:val="004F1290"/>
    <w:rsid w:val="004F2B0D"/>
    <w:rsid w:val="00505AD7"/>
    <w:rsid w:val="00507E5C"/>
    <w:rsid w:val="005225F1"/>
    <w:rsid w:val="00532C81"/>
    <w:rsid w:val="00542933"/>
    <w:rsid w:val="00543F60"/>
    <w:rsid w:val="0055041D"/>
    <w:rsid w:val="00550504"/>
    <w:rsid w:val="005559B5"/>
    <w:rsid w:val="005579E0"/>
    <w:rsid w:val="00563BB4"/>
    <w:rsid w:val="0056548D"/>
    <w:rsid w:val="0056611D"/>
    <w:rsid w:val="00571FF2"/>
    <w:rsid w:val="00572B3F"/>
    <w:rsid w:val="005742FC"/>
    <w:rsid w:val="00582946"/>
    <w:rsid w:val="00591455"/>
    <w:rsid w:val="005A0900"/>
    <w:rsid w:val="005B0D7D"/>
    <w:rsid w:val="005B49B9"/>
    <w:rsid w:val="005B5AFC"/>
    <w:rsid w:val="005B6DAA"/>
    <w:rsid w:val="005B6F2F"/>
    <w:rsid w:val="005C7CA3"/>
    <w:rsid w:val="005D19EC"/>
    <w:rsid w:val="005D3052"/>
    <w:rsid w:val="005D50C1"/>
    <w:rsid w:val="005D7F8A"/>
    <w:rsid w:val="005E0D9C"/>
    <w:rsid w:val="005F22AC"/>
    <w:rsid w:val="006050B7"/>
    <w:rsid w:val="00607F78"/>
    <w:rsid w:val="00615CF4"/>
    <w:rsid w:val="0062314E"/>
    <w:rsid w:val="00630065"/>
    <w:rsid w:val="00634034"/>
    <w:rsid w:val="00636292"/>
    <w:rsid w:val="00637643"/>
    <w:rsid w:val="006403F6"/>
    <w:rsid w:val="0064119D"/>
    <w:rsid w:val="0064125C"/>
    <w:rsid w:val="00643860"/>
    <w:rsid w:val="006667BA"/>
    <w:rsid w:val="00667602"/>
    <w:rsid w:val="006759D0"/>
    <w:rsid w:val="0068184A"/>
    <w:rsid w:val="00681F05"/>
    <w:rsid w:val="00682DD3"/>
    <w:rsid w:val="00682FCD"/>
    <w:rsid w:val="00684E70"/>
    <w:rsid w:val="0068685F"/>
    <w:rsid w:val="006901AC"/>
    <w:rsid w:val="006906C2"/>
    <w:rsid w:val="0069182F"/>
    <w:rsid w:val="006A459E"/>
    <w:rsid w:val="006C0291"/>
    <w:rsid w:val="006C127D"/>
    <w:rsid w:val="006C24AF"/>
    <w:rsid w:val="006D24DF"/>
    <w:rsid w:val="006D3AE6"/>
    <w:rsid w:val="006D6329"/>
    <w:rsid w:val="006E41FD"/>
    <w:rsid w:val="006F22D9"/>
    <w:rsid w:val="006F2829"/>
    <w:rsid w:val="006F2D32"/>
    <w:rsid w:val="00700094"/>
    <w:rsid w:val="00705B46"/>
    <w:rsid w:val="00706EBA"/>
    <w:rsid w:val="0071462E"/>
    <w:rsid w:val="00721331"/>
    <w:rsid w:val="007221B4"/>
    <w:rsid w:val="00723393"/>
    <w:rsid w:val="0072709F"/>
    <w:rsid w:val="007456D2"/>
    <w:rsid w:val="00745921"/>
    <w:rsid w:val="007549B0"/>
    <w:rsid w:val="00756ECC"/>
    <w:rsid w:val="007609EE"/>
    <w:rsid w:val="00774416"/>
    <w:rsid w:val="007777B4"/>
    <w:rsid w:val="007A2955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5D2A"/>
    <w:rsid w:val="00822438"/>
    <w:rsid w:val="00830362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307E"/>
    <w:rsid w:val="00865F05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2ACD"/>
    <w:rsid w:val="008C413D"/>
    <w:rsid w:val="008D6238"/>
    <w:rsid w:val="008F0431"/>
    <w:rsid w:val="008F08CF"/>
    <w:rsid w:val="008F5D7D"/>
    <w:rsid w:val="008F6922"/>
    <w:rsid w:val="00902958"/>
    <w:rsid w:val="00904B4F"/>
    <w:rsid w:val="0091061B"/>
    <w:rsid w:val="00911DC3"/>
    <w:rsid w:val="0091330B"/>
    <w:rsid w:val="00920A47"/>
    <w:rsid w:val="00926F6F"/>
    <w:rsid w:val="00935E20"/>
    <w:rsid w:val="00942C16"/>
    <w:rsid w:val="00945ADC"/>
    <w:rsid w:val="00946B81"/>
    <w:rsid w:val="00947DAA"/>
    <w:rsid w:val="00947E2B"/>
    <w:rsid w:val="009578F8"/>
    <w:rsid w:val="00957D3B"/>
    <w:rsid w:val="00962650"/>
    <w:rsid w:val="009710F5"/>
    <w:rsid w:val="00976A8E"/>
    <w:rsid w:val="009776A1"/>
    <w:rsid w:val="009A4E90"/>
    <w:rsid w:val="009B076D"/>
    <w:rsid w:val="009B1F40"/>
    <w:rsid w:val="009C6134"/>
    <w:rsid w:val="009C7662"/>
    <w:rsid w:val="009D3663"/>
    <w:rsid w:val="009E5405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0EA"/>
    <w:rsid w:val="00A36E0D"/>
    <w:rsid w:val="00A415E4"/>
    <w:rsid w:val="00A41CC4"/>
    <w:rsid w:val="00A43A5B"/>
    <w:rsid w:val="00A51F8A"/>
    <w:rsid w:val="00A52526"/>
    <w:rsid w:val="00A54A9E"/>
    <w:rsid w:val="00A6268C"/>
    <w:rsid w:val="00A64888"/>
    <w:rsid w:val="00A70663"/>
    <w:rsid w:val="00A76C2F"/>
    <w:rsid w:val="00A824EA"/>
    <w:rsid w:val="00A8425E"/>
    <w:rsid w:val="00A92CFD"/>
    <w:rsid w:val="00A96973"/>
    <w:rsid w:val="00AA7C35"/>
    <w:rsid w:val="00AB0D88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4473"/>
    <w:rsid w:val="00B24B2F"/>
    <w:rsid w:val="00B25C85"/>
    <w:rsid w:val="00B2648F"/>
    <w:rsid w:val="00B30BA7"/>
    <w:rsid w:val="00B30D7C"/>
    <w:rsid w:val="00B31283"/>
    <w:rsid w:val="00B4402B"/>
    <w:rsid w:val="00B45540"/>
    <w:rsid w:val="00B53073"/>
    <w:rsid w:val="00B56BA1"/>
    <w:rsid w:val="00B746E3"/>
    <w:rsid w:val="00B77AB8"/>
    <w:rsid w:val="00B8377F"/>
    <w:rsid w:val="00B8628D"/>
    <w:rsid w:val="00B9124B"/>
    <w:rsid w:val="00B92466"/>
    <w:rsid w:val="00B9435B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6732"/>
    <w:rsid w:val="00BD699F"/>
    <w:rsid w:val="00BF24AD"/>
    <w:rsid w:val="00BF253D"/>
    <w:rsid w:val="00BF5DE7"/>
    <w:rsid w:val="00C01EAC"/>
    <w:rsid w:val="00C07086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637C4"/>
    <w:rsid w:val="00C7358A"/>
    <w:rsid w:val="00C8225F"/>
    <w:rsid w:val="00C82C29"/>
    <w:rsid w:val="00C83438"/>
    <w:rsid w:val="00C864AD"/>
    <w:rsid w:val="00C9066A"/>
    <w:rsid w:val="00C94EE1"/>
    <w:rsid w:val="00C96305"/>
    <w:rsid w:val="00CA49E0"/>
    <w:rsid w:val="00CA746E"/>
    <w:rsid w:val="00CB2529"/>
    <w:rsid w:val="00CB6D67"/>
    <w:rsid w:val="00CB7832"/>
    <w:rsid w:val="00CC2A99"/>
    <w:rsid w:val="00CC302B"/>
    <w:rsid w:val="00CC7411"/>
    <w:rsid w:val="00CE51F3"/>
    <w:rsid w:val="00D053F8"/>
    <w:rsid w:val="00D06420"/>
    <w:rsid w:val="00D17E9B"/>
    <w:rsid w:val="00D200AE"/>
    <w:rsid w:val="00D2051C"/>
    <w:rsid w:val="00D254C3"/>
    <w:rsid w:val="00D26DC9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3D34"/>
    <w:rsid w:val="00D65297"/>
    <w:rsid w:val="00D65723"/>
    <w:rsid w:val="00D7036E"/>
    <w:rsid w:val="00D72FED"/>
    <w:rsid w:val="00D74E98"/>
    <w:rsid w:val="00D82047"/>
    <w:rsid w:val="00D91219"/>
    <w:rsid w:val="00D95018"/>
    <w:rsid w:val="00D962C1"/>
    <w:rsid w:val="00DA0D0E"/>
    <w:rsid w:val="00DA5D0E"/>
    <w:rsid w:val="00DA78FD"/>
    <w:rsid w:val="00DB5316"/>
    <w:rsid w:val="00DC33EC"/>
    <w:rsid w:val="00DC566A"/>
    <w:rsid w:val="00DD161A"/>
    <w:rsid w:val="00DD1721"/>
    <w:rsid w:val="00DD3400"/>
    <w:rsid w:val="00DD71D7"/>
    <w:rsid w:val="00DE326E"/>
    <w:rsid w:val="00DE455F"/>
    <w:rsid w:val="00DF0C80"/>
    <w:rsid w:val="00DF6E9F"/>
    <w:rsid w:val="00E046FE"/>
    <w:rsid w:val="00E110E1"/>
    <w:rsid w:val="00E135E1"/>
    <w:rsid w:val="00E173F0"/>
    <w:rsid w:val="00E22E20"/>
    <w:rsid w:val="00E26056"/>
    <w:rsid w:val="00E31BE2"/>
    <w:rsid w:val="00E43549"/>
    <w:rsid w:val="00E47898"/>
    <w:rsid w:val="00E537A7"/>
    <w:rsid w:val="00E60270"/>
    <w:rsid w:val="00E638C0"/>
    <w:rsid w:val="00E731E6"/>
    <w:rsid w:val="00E82197"/>
    <w:rsid w:val="00E83FBC"/>
    <w:rsid w:val="00E900CE"/>
    <w:rsid w:val="00E97636"/>
    <w:rsid w:val="00EA7859"/>
    <w:rsid w:val="00EB2F0F"/>
    <w:rsid w:val="00EB4105"/>
    <w:rsid w:val="00EB6033"/>
    <w:rsid w:val="00ED402E"/>
    <w:rsid w:val="00EE2919"/>
    <w:rsid w:val="00F01C24"/>
    <w:rsid w:val="00F03AC6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2ED5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8A42"/>
  <w15:docId w15:val="{47F3ADC4-F78E-49D3-A51A-F4415EB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71D5-050C-491B-B7BF-7929995F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8</cp:revision>
  <cp:lastPrinted>2017-02-07T07:47:00Z</cp:lastPrinted>
  <dcterms:created xsi:type="dcterms:W3CDTF">2021-10-25T14:17:00Z</dcterms:created>
  <dcterms:modified xsi:type="dcterms:W3CDTF">2023-11-03T09:52:00Z</dcterms:modified>
</cp:coreProperties>
</file>